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PRAVNA ANALIZA – Radna verzija</w:t>
      </w:r>
    </w:p>
    <w:p>
      <w:r>
        <w:rPr>
          <w:b/>
        </w:rPr>
        <w:t xml:space="preserve">Napomena: </w:t>
      </w:r>
      <w:r>
        <w:t>Ovo je radna verzija dokumenta koju ćemo dalje dopunjavati nakon dobijanja zvaničnog nacrta zakona od MUP-a.</w:t>
        <w:br/>
        <w:br/>
      </w:r>
    </w:p>
    <w:p>
      <w:r>
        <w:rPr>
          <w:sz w:val="22"/>
        </w:rPr>
        <w:t>OVO NIJE SREĐIVANJE ADRESA – OVO JE PITANJE PRAVA DIJASPORE</w:t>
      </w:r>
    </w:p>
    <w:p>
      <w:r>
        <w:rPr>
          <w:sz w:val="22"/>
        </w:rPr>
        <w:t>Javno obraćanje Vladi, Skupštini i Ministarstvu unutrašnjih poslova Crne Gore</w:t>
      </w:r>
    </w:p>
    <w:p>
      <w:r>
        <w:rPr>
          <w:sz w:val="22"/>
        </w:rPr>
      </w:r>
    </w:p>
    <w:p>
      <w:r>
        <w:rPr>
          <w:sz w:val="22"/>
        </w:rPr>
        <w:t>Obraćam vam se kao diplomirani pravnik, državljanin Crne Gore i čovjek koji decenijama živi u dijaspori.</w:t>
      </w:r>
    </w:p>
    <w:p>
      <w:r>
        <w:rPr>
          <w:sz w:val="22"/>
        </w:rPr>
      </w:r>
    </w:p>
    <w:p>
      <w:r>
        <w:rPr>
          <w:sz w:val="22"/>
        </w:rPr>
        <w:t>Pročitao sam važeći Zakon o registrima prebivališta i boravišta. Pratio sam ono što su Ministarstvo unutrašnjih poslova i predstavnici Vlade javno saopštili o pripremljenim izmjenama. Moj zaključak je jasan:</w:t>
      </w:r>
    </w:p>
    <w:p>
      <w:r>
        <w:rPr>
          <w:sz w:val="22"/>
        </w:rPr>
      </w:r>
    </w:p>
    <w:p>
      <w:r>
        <w:rPr>
          <w:sz w:val="22"/>
        </w:rPr>
        <w:t>Nijedan tekst koji može dovesti do odjave prebivališta državljana Crne Gore ne smije biti usvojen dok se o njemu ne otvori potpuna, javna i neposredna rasprava sa dijasporom.</w:t>
      </w:r>
    </w:p>
    <w:p>
      <w:r>
        <w:rPr>
          <w:sz w:val="22"/>
        </w:rPr>
      </w:r>
    </w:p>
    <w:p>
      <w:r>
        <w:rPr>
          <w:sz w:val="22"/>
        </w:rPr>
        <w:t>Ne poslije usvajanja.</w:t>
      </w:r>
    </w:p>
    <w:p>
      <w:r>
        <w:rPr>
          <w:sz w:val="22"/>
        </w:rPr>
      </w:r>
    </w:p>
    <w:p>
      <w:r>
        <w:rPr>
          <w:sz w:val="22"/>
        </w:rPr>
        <w:t>Ne kada odluke već budu donesene.</w:t>
      </w:r>
    </w:p>
    <w:p>
      <w:r>
        <w:rPr>
          <w:sz w:val="22"/>
        </w:rPr>
      </w:r>
    </w:p>
    <w:p>
      <w:r>
        <w:rPr>
          <w:sz w:val="22"/>
        </w:rPr>
        <w:t>Nego sada, dok je pitanje na stolu.</w:t>
      </w:r>
    </w:p>
    <w:p>
      <w:r>
        <w:rPr>
          <w:sz w:val="22"/>
        </w:rPr>
      </w:r>
    </w:p>
    <w:p>
      <w:r>
        <w:rPr>
          <w:sz w:val="22"/>
        </w:rPr>
        <w:t>Ovo nije tehničko sređivanje registra. Prebivalište je neposredno povezano sa biračkim spiskom, a time i sa ostvarivanjem političkih prava. I CDT je upozorio da se predložene izmjene ne mogu posmatrati samo kao administrativno pitanje jer se njima, posredno, uređuje birački spisak i utiče na političku budućnost zemlje.</w:t>
      </w:r>
    </w:p>
    <w:p>
      <w:r>
        <w:rPr>
          <w:sz w:val="22"/>
        </w:rPr>
      </w:r>
    </w:p>
    <w:p>
      <w:r>
        <w:rPr>
          <w:sz w:val="22"/>
        </w:rPr>
        <w:t>Zato ćemo govoriti direktno.</w:t>
      </w:r>
    </w:p>
    <w:p>
      <w:r>
        <w:rPr>
          <w:sz w:val="22"/>
        </w:rPr>
      </w:r>
    </w:p>
    <w:p>
      <w:r>
        <w:rPr>
          <w:sz w:val="22"/>
        </w:rPr>
        <w:t>PRVO: ZAKON VEĆ PRIZNAJE DA DRŽAVLJANIN MOŽE IMATI PREBIVALIŠTE U CRNOJ GORI I BORAVITI U DRUGOJ DRŽAVI</w:t>
      </w:r>
    </w:p>
    <w:p>
      <w:r>
        <w:rPr>
          <w:sz w:val="22"/>
        </w:rPr>
      </w:r>
    </w:p>
    <w:p>
      <w:r>
        <w:rPr>
          <w:sz w:val="22"/>
        </w:rPr>
        <w:t>Član 2 važećeg zakona izričito propisuje da registri obuhvataju i crnogorske državljane koji borave u drugoj državi.</w:t>
      </w:r>
    </w:p>
    <w:p>
      <w:r>
        <w:rPr>
          <w:sz w:val="22"/>
        </w:rPr>
      </w:r>
    </w:p>
    <w:p>
      <w:r>
        <w:rPr>
          <w:sz w:val="22"/>
        </w:rPr>
        <w:t>Član 8 posebno uspostavlja evidenciju crnogorskih državljana koji imaju prebivalište u Crnoj Gori, a borave u inostranstvu.</w:t>
      </w:r>
    </w:p>
    <w:p>
      <w:r>
        <w:rPr>
          <w:sz w:val="22"/>
        </w:rPr>
      </w:r>
    </w:p>
    <w:p>
      <w:r>
        <w:rPr>
          <w:sz w:val="22"/>
        </w:rPr>
        <w:t>Dakle, sam zakon priznaje dvije različite pravne činjenice:</w:t>
      </w:r>
    </w:p>
    <w:p>
      <w:r>
        <w:rPr>
          <w:sz w:val="22"/>
        </w:rPr>
      </w:r>
    </w:p>
    <w:p>
      <w:r>
        <w:rPr>
          <w:sz w:val="22"/>
        </w:rPr>
        <w:t>prebivalište u Crnoj Gori i boravak u drugoj državi.</w:t>
      </w:r>
    </w:p>
    <w:p>
      <w:r>
        <w:rPr>
          <w:sz w:val="22"/>
        </w:rPr>
      </w:r>
    </w:p>
    <w:p>
      <w:r>
        <w:rPr>
          <w:sz w:val="22"/>
        </w:rPr>
        <w:t>To znači da boravak u Americi, Njemačkoj, Luksemburgu, Švajcarskoj ili bilo kojoj drugoj državi ne može sam po sebi biti dovoljan dokaz da je građanin trajno napustio Crnu Goru i izgubio centar životnih aktivnosti u njoj.</w:t>
      </w:r>
    </w:p>
    <w:p>
      <w:r>
        <w:rPr>
          <w:sz w:val="22"/>
        </w:rPr>
      </w:r>
    </w:p>
    <w:p>
      <w:r>
        <w:rPr>
          <w:sz w:val="22"/>
        </w:rPr>
        <w:t>Zato predlažem da se u zakon unese jasna zaštitna odredba:</w:t>
      </w:r>
    </w:p>
    <w:p>
      <w:r>
        <w:rPr>
          <w:sz w:val="22"/>
        </w:rPr>
      </w:r>
    </w:p>
    <w:p>
      <w:r>
        <w:rPr>
          <w:sz w:val="22"/>
        </w:rPr>
        <w:t>Boravak, rad, školovanje, liječenje, posjedovanje stana, plaćanje poreza ili ostvarivanje drugog statusa u inostranstvu ne predstavljaju sami po sebi dokaz da je državljanin trajno napustio Crnu Goru niti osnov za odjavu njegovog prebivališta.</w:t>
      </w:r>
    </w:p>
    <w:p>
      <w:r>
        <w:rPr>
          <w:sz w:val="22"/>
        </w:rPr>
      </w:r>
    </w:p>
    <w:p>
      <w:r>
        <w:rPr>
          <w:sz w:val="22"/>
        </w:rPr>
        <w:t>Bez ovakve odredbe ostavlja se previše prostora administraciji da o nečijem životu zaključuje na osnovu nepotpunih podataka.</w:t>
      </w:r>
    </w:p>
    <w:p>
      <w:r>
        <w:rPr>
          <w:sz w:val="22"/>
        </w:rPr>
      </w:r>
    </w:p>
    <w:p>
      <w:r>
        <w:rPr>
          <w:sz w:val="22"/>
        </w:rPr>
        <w:t>To je neprihvatljivo.</w:t>
      </w:r>
    </w:p>
    <w:p>
      <w:r>
        <w:rPr>
          <w:sz w:val="22"/>
        </w:rPr>
      </w:r>
    </w:p>
    <w:p>
      <w:r>
        <w:rPr>
          <w:sz w:val="22"/>
        </w:rPr>
        <w:t>DRUGO: OBAVEZA PRIJAVE BORAVKA DUŽEG OD 90 DANA VEĆ POSTOJI</w:t>
      </w:r>
    </w:p>
    <w:p>
      <w:r>
        <w:rPr>
          <w:sz w:val="22"/>
        </w:rPr>
      </w:r>
    </w:p>
    <w:p>
      <w:r>
        <w:rPr>
          <w:sz w:val="22"/>
        </w:rPr>
        <w:t>Član 10 važećeg zakona već propisuje da je državljanin koji boravi izvan Crne Gore duže od 90 dana dužan da prijavi odlazak Ministarstvu ili diplomatsko-konzularnom predstavništvu, a nakon povratka prijavi povratak u roku od osam dana.</w:t>
      </w:r>
    </w:p>
    <w:p>
      <w:r>
        <w:rPr>
          <w:sz w:val="22"/>
        </w:rPr>
      </w:r>
    </w:p>
    <w:p>
      <w:r>
        <w:rPr>
          <w:sz w:val="22"/>
        </w:rPr>
        <w:t>Član 36 za propuštanje ove obaveze predviđa novčanu kaznu od 200 do 1.000 eura.</w:t>
      </w:r>
    </w:p>
    <w:p>
      <w:r>
        <w:rPr>
          <w:sz w:val="22"/>
        </w:rPr>
      </w:r>
    </w:p>
    <w:p>
      <w:r>
        <w:rPr>
          <w:sz w:val="22"/>
        </w:rPr>
        <w:t>Prema tome, nije tačno predstavljati prijavu boravka dužeg od 90 dana kao potpuno novo rješenje.</w:t>
      </w:r>
    </w:p>
    <w:p>
      <w:r>
        <w:rPr>
          <w:sz w:val="22"/>
        </w:rPr>
      </w:r>
    </w:p>
    <w:p>
      <w:r>
        <w:rPr>
          <w:sz w:val="22"/>
        </w:rPr>
        <w:t>Ona već postoji.</w:t>
      </w:r>
    </w:p>
    <w:p>
      <w:r>
        <w:rPr>
          <w:sz w:val="22"/>
        </w:rPr>
      </w:r>
    </w:p>
    <w:p>
      <w:r>
        <w:rPr>
          <w:sz w:val="22"/>
        </w:rPr>
        <w:t>Pravo pitanje je drugo:</w:t>
      </w:r>
    </w:p>
    <w:p>
      <w:r>
        <w:rPr>
          <w:sz w:val="22"/>
        </w:rPr>
      </w:r>
    </w:p>
    <w:p>
      <w:r>
        <w:rPr>
          <w:sz w:val="22"/>
        </w:rPr>
        <w:t>Zašto postojeći sistem nije funkcionisao?</w:t>
      </w:r>
    </w:p>
    <w:p>
      <w:r>
        <w:rPr>
          <w:sz w:val="22"/>
        </w:rPr>
      </w:r>
    </w:p>
    <w:p>
      <w:r>
        <w:rPr>
          <w:sz w:val="22"/>
        </w:rPr>
        <w:t>Jesu li građani bili dovoljno obaviješteni?</w:t>
      </w:r>
    </w:p>
    <w:p>
      <w:r>
        <w:rPr>
          <w:sz w:val="22"/>
        </w:rPr>
      </w:r>
    </w:p>
    <w:p>
      <w:r>
        <w:rPr>
          <w:sz w:val="22"/>
        </w:rPr>
        <w:t>Jesu li diplomatsko-konzularna predstavništva omogućila jednostavnu prijavu?</w:t>
      </w:r>
    </w:p>
    <w:p>
      <w:r>
        <w:rPr>
          <w:sz w:val="22"/>
        </w:rPr>
      </w:r>
    </w:p>
    <w:p>
      <w:r>
        <w:rPr>
          <w:sz w:val="22"/>
        </w:rPr>
        <w:t>Postoji li funkcionalan elektronski sistem?</w:t>
      </w:r>
    </w:p>
    <w:p>
      <w:r>
        <w:rPr>
          <w:sz w:val="22"/>
        </w:rPr>
      </w:r>
    </w:p>
    <w:p>
      <w:r>
        <w:rPr>
          <w:sz w:val="22"/>
        </w:rPr>
        <w:t>Koliko je prijava primljeno?</w:t>
      </w:r>
    </w:p>
    <w:p>
      <w:r>
        <w:rPr>
          <w:sz w:val="22"/>
        </w:rPr>
      </w:r>
    </w:p>
    <w:p>
      <w:r>
        <w:rPr>
          <w:sz w:val="22"/>
        </w:rPr>
        <w:t>Koliko je građana kažnjeno?</w:t>
      </w:r>
    </w:p>
    <w:p>
      <w:r>
        <w:rPr>
          <w:sz w:val="22"/>
        </w:rPr>
      </w:r>
    </w:p>
    <w:p>
      <w:r>
        <w:rPr>
          <w:sz w:val="22"/>
        </w:rPr>
        <w:t>Koliko je postupaka pokrenuto?</w:t>
      </w:r>
    </w:p>
    <w:p>
      <w:r>
        <w:rPr>
          <w:sz w:val="22"/>
        </w:rPr>
      </w:r>
    </w:p>
    <w:p>
      <w:r>
        <w:rPr>
          <w:sz w:val="22"/>
        </w:rPr>
        <w:t>Prije uvođenja strožih mjera država mora objasniti zašto nije obezbijedila efikasno sprovođenje postojećeg zakona.</w:t>
      </w:r>
    </w:p>
    <w:p>
      <w:r>
        <w:rPr>
          <w:sz w:val="22"/>
        </w:rPr>
      </w:r>
    </w:p>
    <w:p>
      <w:r>
        <w:rPr>
          <w:sz w:val="22"/>
        </w:rPr>
        <w:t>Građani ne smiju plaćati cijenu neefikasnosti institucija.</w:t>
      </w:r>
    </w:p>
    <w:p>
      <w:r>
        <w:rPr>
          <w:sz w:val="22"/>
        </w:rPr>
      </w:r>
    </w:p>
    <w:p>
      <w:r>
        <w:rPr>
          <w:sz w:val="22"/>
        </w:rPr>
        <w:t>Zato član 10 treba dopuniti ovako:</w:t>
      </w:r>
    </w:p>
    <w:p>
      <w:r>
        <w:rPr>
          <w:sz w:val="22"/>
        </w:rPr>
      </w:r>
    </w:p>
    <w:p>
      <w:r>
        <w:rPr>
          <w:sz w:val="22"/>
        </w:rPr>
        <w:t>Prijava odlaska i povratka mora biti omogućena elektronskim putem, bez obaveze ličnog dolaska, kao i preko svakog diplomatsko-konzularnog predstavništva Crne Gore. Ministarstvo je dužno da građaninu bez odlaganja izda potvrdu o prijavi.</w:t>
      </w:r>
    </w:p>
    <w:p>
      <w:r>
        <w:rPr>
          <w:sz w:val="22"/>
        </w:rPr>
      </w:r>
    </w:p>
    <w:p>
      <w:r>
        <w:rPr>
          <w:sz w:val="22"/>
        </w:rPr>
        <w:t>Dijaspora ne može zbog svakog administrativnog postupka putovati hiljadama kilometara.</w:t>
      </w:r>
    </w:p>
    <w:p>
      <w:r>
        <w:rPr>
          <w:sz w:val="22"/>
        </w:rPr>
      </w:r>
    </w:p>
    <w:p>
      <w:r>
        <w:rPr>
          <w:sz w:val="22"/>
        </w:rPr>
        <w:t>Ako država traži obavezu, mora obezbijediti jednostavan način da se ta obaveza izvrši.</w:t>
      </w:r>
    </w:p>
    <w:p>
      <w:r>
        <w:rPr>
          <w:sz w:val="22"/>
        </w:rPr>
      </w:r>
    </w:p>
    <w:p>
      <w:r>
        <w:rPr>
          <w:sz w:val="22"/>
        </w:rPr>
        <w:t>TREĆE: ČLAN 12 DANAS KAŽE „MOŽE“, A NE „MORA“</w:t>
      </w:r>
    </w:p>
    <w:p>
      <w:r>
        <w:rPr>
          <w:sz w:val="22"/>
        </w:rPr>
      </w:r>
    </w:p>
    <w:p>
      <w:r>
        <w:rPr>
          <w:sz w:val="22"/>
        </w:rPr>
        <w:t>Ovo je srž problema.</w:t>
      </w:r>
    </w:p>
    <w:p>
      <w:r>
        <w:rPr>
          <w:sz w:val="22"/>
        </w:rPr>
      </w:r>
    </w:p>
    <w:p>
      <w:r>
        <w:rPr>
          <w:sz w:val="22"/>
        </w:rPr>
        <w:t>Član 12 važećeg zakona propisuje:</w:t>
      </w:r>
    </w:p>
    <w:p>
      <w:r>
        <w:rPr>
          <w:sz w:val="22"/>
        </w:rPr>
      </w:r>
    </w:p>
    <w:p>
      <w:r>
        <w:rPr>
          <w:sz w:val="22"/>
        </w:rPr>
        <w:t>Državljanin koji se iseljava iz Crne Gore da bi se nastanio u drugoj državi sa namjerom da u njoj stalno živi može odjaviti prebivalište.</w:t>
      </w:r>
    </w:p>
    <w:p>
      <w:r>
        <w:rPr>
          <w:sz w:val="22"/>
        </w:rPr>
      </w:r>
    </w:p>
    <w:p>
      <w:r>
        <w:rPr>
          <w:sz w:val="22"/>
        </w:rPr>
        <w:t>Zakonodavac nije napisao „mora“.</w:t>
      </w:r>
    </w:p>
    <w:p>
      <w:r>
        <w:rPr>
          <w:sz w:val="22"/>
        </w:rPr>
      </w:r>
    </w:p>
    <w:p>
      <w:r>
        <w:rPr>
          <w:sz w:val="22"/>
        </w:rPr>
        <w:t>Napisao je „može“.</w:t>
      </w:r>
    </w:p>
    <w:p>
      <w:r>
        <w:rPr>
          <w:sz w:val="22"/>
        </w:rPr>
      </w:r>
    </w:p>
    <w:p>
      <w:r>
        <w:rPr>
          <w:sz w:val="22"/>
        </w:rPr>
        <w:t>U pravu jedna riječ može promijeniti cijeli položaj građanina.</w:t>
      </w:r>
    </w:p>
    <w:p>
      <w:r>
        <w:rPr>
          <w:sz w:val="22"/>
        </w:rPr>
      </w:r>
    </w:p>
    <w:p>
      <w:r>
        <w:rPr>
          <w:sz w:val="22"/>
        </w:rPr>
        <w:t>Predstavnici Vlade sada javno govore o normiranju obavezne odjave prebivališta za državljane koji su trajno preselili centar životnih aktivnosti u inostranstvo. Takođe govore o širenju terenskih kontrola na sve slučajeve u kojima organ posumnja u tačnost registra.</w:t>
      </w:r>
    </w:p>
    <w:p>
      <w:r>
        <w:rPr>
          <w:sz w:val="22"/>
        </w:rPr>
      </w:r>
    </w:p>
    <w:p>
      <w:r>
        <w:rPr>
          <w:sz w:val="22"/>
        </w:rPr>
        <w:t>Ako se riječ „može“ zamijeni riječju „dužan je“, to nije tehnička izmjena.</w:t>
      </w:r>
    </w:p>
    <w:p>
      <w:r>
        <w:rPr>
          <w:sz w:val="22"/>
        </w:rPr>
      </w:r>
    </w:p>
    <w:p>
      <w:r>
        <w:rPr>
          <w:sz w:val="22"/>
        </w:rPr>
        <w:t>To je suštinska promjena položaja državljana.</w:t>
      </w:r>
    </w:p>
    <w:p>
      <w:r>
        <w:rPr>
          <w:sz w:val="22"/>
        </w:rPr>
      </w:r>
    </w:p>
    <w:p>
      <w:r>
        <w:rPr>
          <w:sz w:val="22"/>
        </w:rPr>
        <w:t>Zato eventualna nova odredba ne smije glasiti samo:</w:t>
      </w:r>
    </w:p>
    <w:p>
      <w:r>
        <w:rPr>
          <w:sz w:val="22"/>
        </w:rPr>
      </w:r>
    </w:p>
    <w:p>
      <w:r>
        <w:rPr>
          <w:sz w:val="22"/>
        </w:rPr>
        <w:t>„Državljanin koji se trajno iseli dužan je da odjavi prebivalište.“</w:t>
      </w:r>
    </w:p>
    <w:p>
      <w:r>
        <w:rPr>
          <w:sz w:val="22"/>
        </w:rPr>
      </w:r>
    </w:p>
    <w:p>
      <w:r>
        <w:rPr>
          <w:sz w:val="22"/>
        </w:rPr>
        <w:t>Takva formulacija je preširoka i ostavlja otvoreno najvažnije pitanje:</w:t>
      </w:r>
    </w:p>
    <w:p>
      <w:r>
        <w:rPr>
          <w:sz w:val="22"/>
        </w:rPr>
      </w:r>
    </w:p>
    <w:p>
      <w:r>
        <w:rPr>
          <w:sz w:val="22"/>
        </w:rPr>
        <w:t>Ko, na osnovu kojih dokaza i u kakvom postupku utvrđuje da se neko trajno iselio?</w:t>
      </w:r>
    </w:p>
    <w:p>
      <w:r>
        <w:rPr>
          <w:sz w:val="22"/>
        </w:rPr>
      </w:r>
    </w:p>
    <w:p>
      <w:r>
        <w:rPr>
          <w:sz w:val="22"/>
        </w:rPr>
        <w:t>Predlažem da odredba glasi:</w:t>
      </w:r>
    </w:p>
    <w:p>
      <w:r>
        <w:rPr>
          <w:sz w:val="22"/>
        </w:rPr>
      </w:r>
    </w:p>
    <w:p>
      <w:r>
        <w:rPr>
          <w:sz w:val="22"/>
        </w:rPr>
        <w:t>Državljanin se smatra trajno iseljenim samo ako je slobodno, izričito i nedvosmisleno izjavio da napušta Crnu Goru sa namjerom da trajno uspostavi centar životnih aktivnosti u drugoj državi, ili ako je ta činjenica utvrđena u pojedinačnom upravnom postupku na osnovu više međusobno povezanih i provjerljivih dokaza. Samo dugotrajno fizičko odsustvo iz Crne Gore nije dovoljan osnov za odjavu prebivališta.</w:t>
      </w:r>
    </w:p>
    <w:p>
      <w:r>
        <w:rPr>
          <w:sz w:val="22"/>
        </w:rPr>
      </w:r>
    </w:p>
    <w:p>
      <w:r>
        <w:rPr>
          <w:sz w:val="22"/>
        </w:rPr>
        <w:t>To je pravno precizno.</w:t>
      </w:r>
    </w:p>
    <w:p>
      <w:r>
        <w:rPr>
          <w:sz w:val="22"/>
        </w:rPr>
      </w:r>
    </w:p>
    <w:p>
      <w:r>
        <w:rPr>
          <w:sz w:val="22"/>
        </w:rPr>
        <w:t>Sve drugo otvara vrata proizvoljnosti.</w:t>
      </w:r>
    </w:p>
    <w:p>
      <w:r>
        <w:rPr>
          <w:sz w:val="22"/>
        </w:rPr>
      </w:r>
    </w:p>
    <w:p>
      <w:r>
        <w:rPr>
          <w:sz w:val="22"/>
        </w:rPr>
        <w:t>ČETVRTO: NEMA ODJAVE PO AUTOMATIZMU</w:t>
      </w:r>
    </w:p>
    <w:p>
      <w:r>
        <w:rPr>
          <w:sz w:val="22"/>
        </w:rPr>
      </w:r>
    </w:p>
    <w:p>
      <w:r>
        <w:rPr>
          <w:sz w:val="22"/>
        </w:rPr>
        <w:t>Nijedan državljanin ne smije saznati da je odjavljen tek kada pokuša da izvadi dokument, glasa, zaključi pravni posao ili ostvari neko drugo pravo.</w:t>
      </w:r>
    </w:p>
    <w:p>
      <w:r>
        <w:rPr>
          <w:sz w:val="22"/>
        </w:rPr>
      </w:r>
    </w:p>
    <w:p>
      <w:r>
        <w:rPr>
          <w:sz w:val="22"/>
        </w:rPr>
        <w:t>Prije svake odjave po službenoj dužnosti mora postojati:</w:t>
      </w:r>
    </w:p>
    <w:p>
      <w:r>
        <w:rPr>
          <w:sz w:val="22"/>
        </w:rPr>
      </w:r>
    </w:p>
    <w:p>
      <w:r>
        <w:rPr>
          <w:sz w:val="22"/>
        </w:rPr>
        <w:t>pisano obavještenje;</w:t>
      </w:r>
    </w:p>
    <w:p>
      <w:r>
        <w:rPr>
          <w:sz w:val="22"/>
        </w:rPr>
        <w:t>jasno navođenje razloga i dokaza;</w:t>
      </w:r>
    </w:p>
    <w:p>
      <w:r>
        <w:rPr>
          <w:sz w:val="22"/>
        </w:rPr>
        <w:t>pravo građanina da se izjasni;</w:t>
      </w:r>
    </w:p>
    <w:p>
      <w:r>
        <w:rPr>
          <w:sz w:val="22"/>
        </w:rPr>
        <w:t>dovoljan rok za odgovor;</w:t>
      </w:r>
    </w:p>
    <w:p>
      <w:r>
        <w:rPr>
          <w:sz w:val="22"/>
        </w:rPr>
        <w:t>pravo na punomoćnika;</w:t>
      </w:r>
    </w:p>
    <w:p>
      <w:r>
        <w:rPr>
          <w:sz w:val="22"/>
        </w:rPr>
        <w:t>pravo na žalbu;</w:t>
      </w:r>
    </w:p>
    <w:p>
      <w:r>
        <w:rPr>
          <w:sz w:val="22"/>
        </w:rPr>
        <w:t>sudska zaštita;</w:t>
      </w:r>
    </w:p>
    <w:p>
      <w:r>
        <w:rPr>
          <w:sz w:val="22"/>
        </w:rPr>
        <w:t>odlaganje izvršenja dok odluka ne postane konačna.</w:t>
      </w:r>
    </w:p>
    <w:p>
      <w:r>
        <w:rPr>
          <w:sz w:val="22"/>
        </w:rPr>
      </w:r>
    </w:p>
    <w:p>
      <w:r>
        <w:rPr>
          <w:sz w:val="22"/>
        </w:rPr>
        <w:t>Zato u zakon treba unijeti:</w:t>
      </w:r>
    </w:p>
    <w:p>
      <w:r>
        <w:rPr>
          <w:sz w:val="22"/>
        </w:rPr>
      </w:r>
    </w:p>
    <w:p>
      <w:r>
        <w:rPr>
          <w:sz w:val="22"/>
        </w:rPr>
        <w:t>Odjava prebivališta po službenoj dužnosti ne može se izvršiti bez prethodno sprovedenog upravnog postupka u kojem je državljaninu omogućeno da se izjasni o svim činjenicama i dokazima. Žalba protiv rješenja odlaže izvršenje do donošenja konačne odluke.</w:t>
      </w:r>
    </w:p>
    <w:p>
      <w:r>
        <w:rPr>
          <w:sz w:val="22"/>
        </w:rPr>
      </w:r>
    </w:p>
    <w:p>
      <w:r>
        <w:rPr>
          <w:sz w:val="22"/>
        </w:rPr>
        <w:t>Bez toga nema pravne sigurnosti.</w:t>
      </w:r>
    </w:p>
    <w:p>
      <w:r>
        <w:rPr>
          <w:sz w:val="22"/>
        </w:rPr>
      </w:r>
    </w:p>
    <w:p>
      <w:r>
        <w:rPr>
          <w:sz w:val="22"/>
        </w:rPr>
        <w:t>Postoji samo administrativna sila.</w:t>
      </w:r>
    </w:p>
    <w:p>
      <w:r>
        <w:rPr>
          <w:sz w:val="22"/>
        </w:rPr>
      </w:r>
    </w:p>
    <w:p>
      <w:r>
        <w:rPr>
          <w:sz w:val="22"/>
        </w:rPr>
        <w:t>PETO: TERENSKA KONTROLA NE SMIJE POSTATI NEOGRANIČENA POLICIJSKA PROCJENA</w:t>
      </w:r>
    </w:p>
    <w:p>
      <w:r>
        <w:rPr>
          <w:sz w:val="22"/>
        </w:rPr>
      </w:r>
    </w:p>
    <w:p>
      <w:r>
        <w:rPr>
          <w:sz w:val="22"/>
        </w:rPr>
        <w:t>Važeći članovi 15 i 15a uređuju terensku provjeru u određenim slučajevima sumnje u tačnost prijavljene adrese. Ministarstvo na osnovu izvještaja policije može odbiti prijavu ili donijeti rješenje o odjavi, uz mogućnost žalbe i upravnog spora.</w:t>
      </w:r>
    </w:p>
    <w:p>
      <w:r>
        <w:rPr>
          <w:sz w:val="22"/>
        </w:rPr>
      </w:r>
    </w:p>
    <w:p>
      <w:r>
        <w:rPr>
          <w:sz w:val="22"/>
        </w:rPr>
        <w:t>Predstavnici Vlade najavljuju širenje terenskih kontrola na sve slučajeve sumnje u podatke registra.</w:t>
      </w:r>
    </w:p>
    <w:p>
      <w:r>
        <w:rPr>
          <w:sz w:val="22"/>
        </w:rPr>
      </w:r>
    </w:p>
    <w:p>
      <w:r>
        <w:rPr>
          <w:sz w:val="22"/>
        </w:rPr>
        <w:t>Tu moramo biti kristalno jasni:</w:t>
      </w:r>
    </w:p>
    <w:p>
      <w:r>
        <w:rPr>
          <w:sz w:val="22"/>
        </w:rPr>
      </w:r>
    </w:p>
    <w:p>
      <w:r>
        <w:rPr>
          <w:sz w:val="22"/>
        </w:rPr>
        <w:t>Sumnja nije dokaz.</w:t>
      </w:r>
    </w:p>
    <w:p>
      <w:r>
        <w:rPr>
          <w:sz w:val="22"/>
        </w:rPr>
      </w:r>
    </w:p>
    <w:p>
      <w:r>
        <w:rPr>
          <w:sz w:val="22"/>
        </w:rPr>
        <w:t>To što policija nekoga nije zatekla na adresi određenog dana ne dokazuje da taj građanin nema prebivalište.</w:t>
      </w:r>
    </w:p>
    <w:p>
      <w:r>
        <w:rPr>
          <w:sz w:val="22"/>
        </w:rPr>
      </w:r>
    </w:p>
    <w:p>
      <w:r>
        <w:rPr>
          <w:sz w:val="22"/>
        </w:rPr>
        <w:t>Ljudi rade.</w:t>
      </w:r>
    </w:p>
    <w:p>
      <w:r>
        <w:rPr>
          <w:sz w:val="22"/>
        </w:rPr>
      </w:r>
    </w:p>
    <w:p>
      <w:r>
        <w:rPr>
          <w:sz w:val="22"/>
        </w:rPr>
        <w:t>Putovali su.</w:t>
      </w:r>
    </w:p>
    <w:p>
      <w:r>
        <w:rPr>
          <w:sz w:val="22"/>
        </w:rPr>
      </w:r>
    </w:p>
    <w:p>
      <w:r>
        <w:rPr>
          <w:sz w:val="22"/>
        </w:rPr>
        <w:t>Borave kod djece.</w:t>
      </w:r>
    </w:p>
    <w:p>
      <w:r>
        <w:rPr>
          <w:sz w:val="22"/>
        </w:rPr>
      </w:r>
    </w:p>
    <w:p>
      <w:r>
        <w:rPr>
          <w:sz w:val="22"/>
        </w:rPr>
        <w:t>Liječe se.</w:t>
      </w:r>
    </w:p>
    <w:p>
      <w:r>
        <w:rPr>
          <w:sz w:val="22"/>
        </w:rPr>
      </w:r>
    </w:p>
    <w:p>
      <w:r>
        <w:rPr>
          <w:sz w:val="22"/>
        </w:rPr>
        <w:t>Dio godine provode u inostranstvu.</w:t>
      </w:r>
    </w:p>
    <w:p>
      <w:r>
        <w:rPr>
          <w:sz w:val="22"/>
        </w:rPr>
      </w:r>
    </w:p>
    <w:p>
      <w:r>
        <w:rPr>
          <w:sz w:val="22"/>
        </w:rPr>
        <w:t>Kuća može biti zaključana mjesecima, a da i dalje predstavlja trajni porodični i životni centar građanina.</w:t>
      </w:r>
    </w:p>
    <w:p>
      <w:r>
        <w:rPr>
          <w:sz w:val="22"/>
        </w:rPr>
      </w:r>
    </w:p>
    <w:p>
      <w:r>
        <w:rPr>
          <w:sz w:val="22"/>
        </w:rPr>
        <w:t>Zato zakon mora propisati:</w:t>
      </w:r>
    </w:p>
    <w:p>
      <w:r>
        <w:rPr>
          <w:sz w:val="22"/>
        </w:rPr>
      </w:r>
    </w:p>
    <w:p>
      <w:r>
        <w:rPr>
          <w:sz w:val="22"/>
        </w:rPr>
        <w:t>Sama činjenica da građanin nije zatečen na prijavljenoj adresi ne predstavlja dovoljan dokaz da na toj adresi nema prebivalište. Terenska kontrola mora se ponoviti u različitim vremenskim periodima, a odluka se može zasnivati samo na cjelovito utvrđenom činjeničnom stanju.</w:t>
      </w:r>
    </w:p>
    <w:p>
      <w:r>
        <w:rPr>
          <w:sz w:val="22"/>
        </w:rPr>
      </w:r>
    </w:p>
    <w:p>
      <w:r>
        <w:rPr>
          <w:sz w:val="22"/>
        </w:rPr>
        <w:t>Izvještaj policajca ne može sam po sebi biti presuda o nečijem životu.</w:t>
      </w:r>
    </w:p>
    <w:p>
      <w:r>
        <w:rPr>
          <w:sz w:val="22"/>
        </w:rPr>
      </w:r>
    </w:p>
    <w:p>
      <w:r>
        <w:rPr>
          <w:sz w:val="22"/>
        </w:rPr>
        <w:t>ŠESTO: MORA SE PRECIZNO DEFINISATI „CENTAR ŽIVOTNIH AKTIVNOSTI“</w:t>
      </w:r>
    </w:p>
    <w:p>
      <w:r>
        <w:rPr>
          <w:sz w:val="22"/>
        </w:rPr>
      </w:r>
    </w:p>
    <w:p>
      <w:r>
        <w:rPr>
          <w:sz w:val="22"/>
        </w:rPr>
        <w:t>Zakon definiše prebivalište kao mjesto u kojem se državljanin nastanio sa namjerom da stalno živi, koje predstavlja središte njegovih životnih aktivnosti i sa kojim ima trajnu povezanost.</w:t>
      </w:r>
    </w:p>
    <w:p>
      <w:r>
        <w:rPr>
          <w:sz w:val="22"/>
        </w:rPr>
      </w:r>
    </w:p>
    <w:p>
      <w:r>
        <w:rPr>
          <w:sz w:val="22"/>
        </w:rPr>
        <w:t>Ali „centar životnih aktivnosti“ nije matematička formula.</w:t>
      </w:r>
    </w:p>
    <w:p>
      <w:r>
        <w:rPr>
          <w:sz w:val="22"/>
        </w:rPr>
      </w:r>
    </w:p>
    <w:p>
      <w:r>
        <w:rPr>
          <w:sz w:val="22"/>
        </w:rPr>
        <w:t>Čovjek može:</w:t>
      </w:r>
    </w:p>
    <w:p>
      <w:r>
        <w:rPr>
          <w:sz w:val="22"/>
        </w:rPr>
      </w:r>
    </w:p>
    <w:p>
      <w:r>
        <w:rPr>
          <w:sz w:val="22"/>
        </w:rPr>
        <w:t>raditi u New Yorku;</w:t>
      </w:r>
    </w:p>
    <w:p>
      <w:r>
        <w:rPr>
          <w:sz w:val="22"/>
        </w:rPr>
        <w:t>imati kuću i zemlju u Crnoj Gori;</w:t>
      </w:r>
    </w:p>
    <w:p>
      <w:r>
        <w:rPr>
          <w:sz w:val="22"/>
        </w:rPr>
        <w:t>izdržavati roditelje u Crnoj Gori;</w:t>
      </w:r>
    </w:p>
    <w:p>
      <w:r>
        <w:rPr>
          <w:sz w:val="22"/>
        </w:rPr>
        <w:t>provoditi nekoliko mjeseci godišnje u Crnoj Gori;</w:t>
      </w:r>
    </w:p>
    <w:p>
      <w:r>
        <w:rPr>
          <w:sz w:val="22"/>
        </w:rPr>
        <w:t>glasati i učestvovati u javnom životu;</w:t>
      </w:r>
    </w:p>
    <w:p>
      <w:r>
        <w:rPr>
          <w:sz w:val="22"/>
        </w:rPr>
        <w:t>planirati povratak nakon penzionisanja.</w:t>
      </w:r>
    </w:p>
    <w:p>
      <w:r>
        <w:rPr>
          <w:sz w:val="22"/>
        </w:rPr>
      </w:r>
    </w:p>
    <w:p>
      <w:r>
        <w:rPr>
          <w:sz w:val="22"/>
        </w:rPr>
        <w:t>Gdje je njegov centar životnih aktivnosti?</w:t>
      </w:r>
    </w:p>
    <w:p>
      <w:r>
        <w:rPr>
          <w:sz w:val="22"/>
        </w:rPr>
      </w:r>
    </w:p>
    <w:p>
      <w:r>
        <w:rPr>
          <w:sz w:val="22"/>
        </w:rPr>
        <w:t>To se ne može utvrđivati samo na osnovu broja dana provedenih u državi.</w:t>
      </w:r>
    </w:p>
    <w:p>
      <w:r>
        <w:rPr>
          <w:sz w:val="22"/>
        </w:rPr>
      </w:r>
    </w:p>
    <w:p>
      <w:r>
        <w:rPr>
          <w:sz w:val="22"/>
        </w:rPr>
        <w:t>Zato zakon mora sadržati jasne kriterijume:</w:t>
      </w:r>
    </w:p>
    <w:p>
      <w:r>
        <w:rPr>
          <w:sz w:val="22"/>
        </w:rPr>
      </w:r>
    </w:p>
    <w:p>
      <w:r>
        <w:rPr>
          <w:sz w:val="22"/>
        </w:rPr>
        <w:t>Pri utvrđivanju centra životnih aktivnosti cijene se porodične veze, imovina, dužina i kontinuitet boravka, profesionalne i ekonomske veze, mjesto ostvarivanja građanskih prava, namjera povratka i druge okolnosti. Nijedna okolnost pojedinačno ne može biti odlučujuća.</w:t>
      </w:r>
    </w:p>
    <w:p>
      <w:r>
        <w:rPr>
          <w:sz w:val="22"/>
        </w:rPr>
      </w:r>
    </w:p>
    <w:p>
      <w:r>
        <w:rPr>
          <w:sz w:val="22"/>
        </w:rPr>
        <w:t>Bez ovih kriterijuma isti slučaj može u Podgorici biti riješen na jedan, a u Plavu, Rožajama ili Baru na drugi način.</w:t>
      </w:r>
    </w:p>
    <w:p>
      <w:r>
        <w:rPr>
          <w:sz w:val="22"/>
        </w:rPr>
      </w:r>
    </w:p>
    <w:p>
      <w:r>
        <w:rPr>
          <w:sz w:val="22"/>
        </w:rPr>
        <w:t>To nije vladavina prava.</w:t>
      </w:r>
    </w:p>
    <w:p>
      <w:r>
        <w:rPr>
          <w:sz w:val="22"/>
        </w:rPr>
      </w:r>
    </w:p>
    <w:p>
      <w:r>
        <w:rPr>
          <w:sz w:val="22"/>
        </w:rPr>
        <w:t>SEDMO: DRŽAVLJANSTVO I PREBIVALIŠTE JESU RAZLIČITI, ALI POSLJEDICE ODJAVE MORAJU BITI JAVNO OBJAŠNJENE</w:t>
      </w:r>
    </w:p>
    <w:p>
      <w:r>
        <w:rPr>
          <w:sz w:val="22"/>
        </w:rPr>
      </w:r>
    </w:p>
    <w:p>
      <w:r>
        <w:rPr>
          <w:sz w:val="22"/>
        </w:rPr>
        <w:t>Predstavnici MUP-a saopštili su da izmjene neće uticati na crnogorsko državljanstvo i da privremeni boravak radi rada, školovanja, liječenja ili po drugom osnovu ne treba da dovede do brisanja iz registra prebivališta.</w:t>
      </w:r>
    </w:p>
    <w:p>
      <w:r>
        <w:rPr>
          <w:sz w:val="22"/>
        </w:rPr>
      </w:r>
    </w:p>
    <w:p>
      <w:r>
        <w:rPr>
          <w:sz w:val="22"/>
        </w:rPr>
        <w:t>Dobro je da je to javno rečeno.</w:t>
      </w:r>
    </w:p>
    <w:p>
      <w:r>
        <w:rPr>
          <w:sz w:val="22"/>
        </w:rPr>
      </w:r>
    </w:p>
    <w:p>
      <w:r>
        <w:rPr>
          <w:sz w:val="22"/>
        </w:rPr>
        <w:t>Ali usmeno obećanje nije pravna garancija.</w:t>
      </w:r>
    </w:p>
    <w:p>
      <w:r>
        <w:rPr>
          <w:sz w:val="22"/>
        </w:rPr>
      </w:r>
    </w:p>
    <w:p>
      <w:r>
        <w:rPr>
          <w:sz w:val="22"/>
        </w:rPr>
        <w:t>Garancija mora stajati u zakonu.</w:t>
      </w:r>
    </w:p>
    <w:p>
      <w:r>
        <w:rPr>
          <w:sz w:val="22"/>
        </w:rPr>
      </w:r>
    </w:p>
    <w:p>
      <w:r>
        <w:rPr>
          <w:sz w:val="22"/>
        </w:rPr>
        <w:t>Zato treba dodati:</w:t>
      </w:r>
    </w:p>
    <w:p>
      <w:r>
        <w:rPr>
          <w:sz w:val="22"/>
        </w:rPr>
      </w:r>
    </w:p>
    <w:p>
      <w:r>
        <w:rPr>
          <w:sz w:val="22"/>
        </w:rPr>
        <w:t>Odjava prebivališta ne utiče na državljanstvo, pravo svojine, nasljeđivanje, ugovorna prava, pravo pristupa organima Crne Gore niti druga prava koja pripadaju državljaninu nezavisno od prebivališta.</w:t>
      </w:r>
    </w:p>
    <w:p>
      <w:r>
        <w:rPr>
          <w:sz w:val="22"/>
        </w:rPr>
      </w:r>
    </w:p>
    <w:p>
      <w:r>
        <w:rPr>
          <w:sz w:val="22"/>
        </w:rPr>
        <w:t>Istovremeno, Vlada mora javno i precizno objasniti koja prava jesu neposredno vezana za prebivalište, a koja nijesu.</w:t>
      </w:r>
    </w:p>
    <w:p>
      <w:r>
        <w:rPr>
          <w:sz w:val="22"/>
        </w:rPr>
      </w:r>
    </w:p>
    <w:p>
      <w:r>
        <w:rPr>
          <w:sz w:val="22"/>
        </w:rPr>
        <w:t>Ne može se građanima reći: „Nemate razloga za zabrinutost“, a da im se ne objasne sve pravne posljedice.</w:t>
      </w:r>
    </w:p>
    <w:p>
      <w:r>
        <w:rPr>
          <w:sz w:val="22"/>
        </w:rPr>
      </w:r>
    </w:p>
    <w:p>
      <w:r>
        <w:rPr>
          <w:sz w:val="22"/>
        </w:rPr>
        <w:t>Građani imaju pravo na zakon.</w:t>
      </w:r>
    </w:p>
    <w:p>
      <w:r>
        <w:rPr>
          <w:sz w:val="22"/>
        </w:rPr>
      </w:r>
    </w:p>
    <w:p>
      <w:r>
        <w:rPr>
          <w:sz w:val="22"/>
        </w:rPr>
        <w:t>Ne na uvjeravanje.</w:t>
      </w:r>
    </w:p>
    <w:p>
      <w:r>
        <w:rPr>
          <w:sz w:val="22"/>
        </w:rPr>
      </w:r>
    </w:p>
    <w:p>
      <w:r>
        <w:rPr>
          <w:sz w:val="22"/>
        </w:rPr>
        <w:t>OSMO: BIRAČKO PRAVO NE SMIJE SE UREĐIVATI NA MALA VRATA</w:t>
      </w:r>
    </w:p>
    <w:p>
      <w:r>
        <w:rPr>
          <w:sz w:val="22"/>
        </w:rPr>
      </w:r>
    </w:p>
    <w:p>
      <w:r>
        <w:rPr>
          <w:sz w:val="22"/>
        </w:rPr>
        <w:t>Ako će odjava prebivališta dovesti do brisanja iz biračkog spiska, onda se ovim zakonom suštinski utiče na politička prava državljana.</w:t>
      </w:r>
    </w:p>
    <w:p>
      <w:r>
        <w:rPr>
          <w:sz w:val="22"/>
        </w:rPr>
      </w:r>
    </w:p>
    <w:p>
      <w:r>
        <w:rPr>
          <w:sz w:val="22"/>
        </w:rPr>
        <w:t>To se ne može sakriti iza izraza „ažuriranje evidencija“.</w:t>
      </w:r>
    </w:p>
    <w:p>
      <w:r>
        <w:rPr>
          <w:sz w:val="22"/>
        </w:rPr>
      </w:r>
    </w:p>
    <w:p>
      <w:r>
        <w:rPr>
          <w:sz w:val="22"/>
        </w:rPr>
        <w:t>Možemo podržati tačan birački spisak.</w:t>
      </w:r>
    </w:p>
    <w:p>
      <w:r>
        <w:rPr>
          <w:sz w:val="22"/>
        </w:rPr>
      </w:r>
    </w:p>
    <w:p>
      <w:r>
        <w:rPr>
          <w:sz w:val="22"/>
        </w:rPr>
        <w:t>Možemo podržati sprečavanje lažnih prijava i izbornog inženjeringa.</w:t>
      </w:r>
    </w:p>
    <w:p>
      <w:r>
        <w:rPr>
          <w:sz w:val="22"/>
        </w:rPr>
      </w:r>
    </w:p>
    <w:p>
      <w:r>
        <w:rPr>
          <w:sz w:val="22"/>
        </w:rPr>
        <w:t>Ali ne možemo prihvatiti da se desetine hiljada ljudi tretiraju kao sumnjiva kategorija samo zato što žive van Crne Gore.</w:t>
      </w:r>
    </w:p>
    <w:p>
      <w:r>
        <w:rPr>
          <w:sz w:val="22"/>
        </w:rPr>
      </w:r>
    </w:p>
    <w:p>
      <w:r>
        <w:rPr>
          <w:sz w:val="22"/>
        </w:rPr>
        <w:t>CDT je upozorio da priprema nacrta nije bila dovoljno transparentna, da nije jasno ko je učestvovao u radnoj grupi i da relevantni predstavnici civilnog društva nijesu bili uključeni.</w:t>
      </w:r>
    </w:p>
    <w:p>
      <w:r>
        <w:rPr>
          <w:sz w:val="22"/>
        </w:rPr>
      </w:r>
    </w:p>
    <w:p>
      <w:r>
        <w:rPr>
          <w:sz w:val="22"/>
        </w:rPr>
        <w:t>Mi dodajemo:</w:t>
      </w:r>
    </w:p>
    <w:p>
      <w:r>
        <w:rPr>
          <w:sz w:val="22"/>
        </w:rPr>
      </w:r>
    </w:p>
    <w:p>
      <w:r>
        <w:rPr>
          <w:sz w:val="22"/>
        </w:rPr>
        <w:t>Ni dijaspora nije bila ravnopravno uključena.</w:t>
      </w:r>
    </w:p>
    <w:p>
      <w:r>
        <w:rPr>
          <w:sz w:val="22"/>
        </w:rPr>
      </w:r>
    </w:p>
    <w:p>
      <w:r>
        <w:rPr>
          <w:sz w:val="22"/>
        </w:rPr>
        <w:t>To je neprihvatljivo.</w:t>
      </w:r>
    </w:p>
    <w:p>
      <w:r>
        <w:rPr>
          <w:sz w:val="22"/>
        </w:rPr>
      </w:r>
    </w:p>
    <w:p>
      <w:r>
        <w:rPr>
          <w:sz w:val="22"/>
        </w:rPr>
        <w:t>Ako država želi mijenjati biračko tijelo kroz promjene prebivališta, mora otvoreno reći:</w:t>
      </w:r>
    </w:p>
    <w:p>
      <w:r>
        <w:rPr>
          <w:sz w:val="22"/>
        </w:rPr>
      </w:r>
    </w:p>
    <w:p>
      <w:r>
        <w:rPr>
          <w:sz w:val="22"/>
        </w:rPr>
        <w:t>koliko će ljudi biti obuhvaćeno;</w:t>
      </w:r>
    </w:p>
    <w:p>
      <w:r>
        <w:rPr>
          <w:sz w:val="22"/>
        </w:rPr>
        <w:t>koliko njih živi u dijaspori;</w:t>
      </w:r>
    </w:p>
    <w:p>
      <w:r>
        <w:rPr>
          <w:sz w:val="22"/>
        </w:rPr>
        <w:t>kako će odluke uticati na birački spisak;</w:t>
      </w:r>
    </w:p>
    <w:p>
      <w:r>
        <w:rPr>
          <w:sz w:val="22"/>
        </w:rPr>
        <w:t>koji pravni lijek postoji;</w:t>
      </w:r>
    </w:p>
    <w:p>
      <w:r>
        <w:rPr>
          <w:sz w:val="22"/>
        </w:rPr>
        <w:t>hoće li država istovremeno otvoriti pitanje glasanja državljana u inostranstvu.</w:t>
      </w:r>
    </w:p>
    <w:p>
      <w:r>
        <w:rPr>
          <w:sz w:val="22"/>
        </w:rPr>
      </w:r>
    </w:p>
    <w:p>
      <w:r>
        <w:rPr>
          <w:sz w:val="22"/>
        </w:rPr>
        <w:t>Ne može se samo brisati postojeći model, a ne ponuditi demokratska alternativa.</w:t>
      </w:r>
    </w:p>
    <w:p>
      <w:r>
        <w:rPr>
          <w:sz w:val="22"/>
        </w:rPr>
      </w:r>
    </w:p>
    <w:p>
      <w:r>
        <w:rPr>
          <w:sz w:val="22"/>
        </w:rPr>
        <w:t>DEVETO: JAVNA RASPRAVA SA DIJASPOROM MORA BITI OBAVEZNA</w:t>
      </w:r>
    </w:p>
    <w:p>
      <w:r>
        <w:rPr>
          <w:sz w:val="22"/>
        </w:rPr>
      </w:r>
    </w:p>
    <w:p>
      <w:r>
        <w:rPr>
          <w:sz w:val="22"/>
        </w:rPr>
        <w:t>Nije dovoljno da Ministarstvo dijaspore održi jedan sastanak sa Ministarstvom unutrašnjih poslova.</w:t>
      </w:r>
    </w:p>
    <w:p>
      <w:r>
        <w:rPr>
          <w:sz w:val="22"/>
        </w:rPr>
      </w:r>
    </w:p>
    <w:p>
      <w:r>
        <w:rPr>
          <w:sz w:val="22"/>
        </w:rPr>
        <w:t>Nije dovoljno ni jedno skupštinsko saslušanje.</w:t>
      </w:r>
    </w:p>
    <w:p>
      <w:r>
        <w:rPr>
          <w:sz w:val="22"/>
        </w:rPr>
      </w:r>
    </w:p>
    <w:p>
      <w:r>
        <w:rPr>
          <w:sz w:val="22"/>
        </w:rPr>
        <w:t>Potrebne su javne rasprave u državama u kojima živi veliki broj naših državljana, kao i potpuno dostupne onlajn konsultacije.</w:t>
      </w:r>
    </w:p>
    <w:p>
      <w:r>
        <w:rPr>
          <w:sz w:val="22"/>
        </w:rPr>
      </w:r>
    </w:p>
    <w:p>
      <w:r>
        <w:rPr>
          <w:sz w:val="22"/>
        </w:rPr>
        <w:t>U zakon ili prateću proceduru treba unijeti:</w:t>
      </w:r>
    </w:p>
    <w:p>
      <w:r>
        <w:rPr>
          <w:sz w:val="22"/>
        </w:rPr>
      </w:r>
    </w:p>
    <w:p>
      <w:r>
        <w:rPr>
          <w:sz w:val="22"/>
        </w:rPr>
        <w:t>Prije utvrđivanja predloga zakona koji neposredno utiče na pravni položaj državljana u inostranstvu, nadležni organ dužan je organizovati posebne konsultacije sa dijasporom, objaviti nacrt, obrazloženje, procjenu posljedica i izvještaj o svim pristiglim primjedbama.</w:t>
      </w:r>
    </w:p>
    <w:p>
      <w:r>
        <w:rPr>
          <w:sz w:val="22"/>
        </w:rPr>
      </w:r>
    </w:p>
    <w:p>
      <w:r>
        <w:rPr>
          <w:sz w:val="22"/>
        </w:rPr>
        <w:t>Za svaku primjedbu mora pisati:</w:t>
      </w:r>
    </w:p>
    <w:p>
      <w:r>
        <w:rPr>
          <w:sz w:val="22"/>
        </w:rPr>
      </w:r>
    </w:p>
    <w:p>
      <w:r>
        <w:rPr>
          <w:sz w:val="22"/>
        </w:rPr>
        <w:t>prihvaćena;</w:t>
      </w:r>
    </w:p>
    <w:p>
      <w:r>
        <w:rPr>
          <w:sz w:val="22"/>
        </w:rPr>
        <w:t>djelimično prihvaćena;</w:t>
      </w:r>
    </w:p>
    <w:p>
      <w:r>
        <w:rPr>
          <w:sz w:val="22"/>
        </w:rPr>
        <w:t>odbijena;</w:t>
      </w:r>
    </w:p>
    <w:p>
      <w:r>
        <w:rPr>
          <w:sz w:val="22"/>
        </w:rPr>
      </w:r>
    </w:p>
    <w:p>
      <w:r>
        <w:rPr>
          <w:sz w:val="22"/>
        </w:rPr>
        <w:t>i zašto.</w:t>
      </w:r>
    </w:p>
    <w:p>
      <w:r>
        <w:rPr>
          <w:sz w:val="22"/>
        </w:rPr>
      </w:r>
    </w:p>
    <w:p>
      <w:r>
        <w:rPr>
          <w:sz w:val="22"/>
        </w:rPr>
        <w:t>To je transparentnost.</w:t>
      </w:r>
    </w:p>
    <w:p>
      <w:r>
        <w:rPr>
          <w:sz w:val="22"/>
        </w:rPr>
      </w:r>
    </w:p>
    <w:p>
      <w:r>
        <w:rPr>
          <w:sz w:val="22"/>
        </w:rPr>
        <w:t>Sve ostalo je formalnost.</w:t>
      </w:r>
    </w:p>
    <w:p>
      <w:r>
        <w:rPr>
          <w:sz w:val="22"/>
        </w:rPr>
      </w:r>
    </w:p>
    <w:p>
      <w:r>
        <w:rPr>
          <w:sz w:val="22"/>
        </w:rPr>
        <w:t>DESETO: OBJAVITE NACRT U CJELOSTI</w:t>
      </w:r>
    </w:p>
    <w:p>
      <w:r>
        <w:rPr>
          <w:sz w:val="22"/>
        </w:rPr>
      </w:r>
    </w:p>
    <w:p>
      <w:r>
        <w:rPr>
          <w:sz w:val="22"/>
        </w:rPr>
        <w:t>Danas imamo dodatni problem.</w:t>
      </w:r>
    </w:p>
    <w:p>
      <w:r>
        <w:rPr>
          <w:sz w:val="22"/>
        </w:rPr>
      </w:r>
    </w:p>
    <w:p>
      <w:r>
        <w:rPr>
          <w:sz w:val="22"/>
        </w:rPr>
        <w:t>Javnost govori o jednom nacrtu, predstavnici Vlade objašnjavaju njegova rješenja, CDT objavljuje komentare na njega, a kompletan tekst nije jednostavno i jasno dostupan građanima na jednom zvaničnom mjestu.</w:t>
      </w:r>
    </w:p>
    <w:p>
      <w:r>
        <w:rPr>
          <w:sz w:val="22"/>
        </w:rPr>
      </w:r>
    </w:p>
    <w:p>
      <w:r>
        <w:rPr>
          <w:sz w:val="22"/>
        </w:rPr>
        <w:t>Istovremeno, na sajtu Vlade objavljen je kratak predlog od četiri člana koji se odnosi na druga, uglavnom terminološka pitanja i ne sadrži rješenja o kojima se vodi javna polemika. Taj dokument mijenja podatke u evidencijama i terminologiju povezanu sa bračnim, vanbračnim i istopolnim partnerstvima.</w:t>
      </w:r>
    </w:p>
    <w:p>
      <w:r>
        <w:rPr>
          <w:sz w:val="22"/>
        </w:rPr>
      </w:r>
    </w:p>
    <w:p>
      <w:r>
        <w:rPr>
          <w:sz w:val="22"/>
        </w:rPr>
        <w:t>Zato od MUP-a i Skupštine zahtijevamo da odmah objave:</w:t>
      </w:r>
    </w:p>
    <w:p>
      <w:r>
        <w:rPr>
          <w:sz w:val="22"/>
        </w:rPr>
      </w:r>
    </w:p>
    <w:p>
      <w:r>
        <w:rPr>
          <w:sz w:val="22"/>
        </w:rPr>
        <w:t>kompletan tekst nacrta dostavljenog Odboru;</w:t>
      </w:r>
    </w:p>
    <w:p>
      <w:r>
        <w:rPr>
          <w:sz w:val="22"/>
        </w:rPr>
        <w:t>obrazloženje svakog člana;</w:t>
      </w:r>
    </w:p>
    <w:p>
      <w:r>
        <w:rPr>
          <w:sz w:val="22"/>
        </w:rPr>
        <w:t>sastav radne grupe;</w:t>
      </w:r>
    </w:p>
    <w:p>
      <w:r>
        <w:rPr>
          <w:sz w:val="22"/>
        </w:rPr>
        <w:t>zapisnike ili zaključke radne grupe;</w:t>
      </w:r>
    </w:p>
    <w:p>
      <w:r>
        <w:rPr>
          <w:sz w:val="22"/>
        </w:rPr>
        <w:t>mišljenja institucija;</w:t>
      </w:r>
    </w:p>
    <w:p>
      <w:r>
        <w:rPr>
          <w:sz w:val="22"/>
        </w:rPr>
        <w:t>komentare zainteresovane javnosti;</w:t>
      </w:r>
    </w:p>
    <w:p>
      <w:r>
        <w:rPr>
          <w:sz w:val="22"/>
        </w:rPr>
        <w:t>procjenu uticaja na dijasporu;</w:t>
      </w:r>
    </w:p>
    <w:p>
      <w:r>
        <w:rPr>
          <w:sz w:val="22"/>
        </w:rPr>
        <w:t>procjenu uticaja na birački spisak.</w:t>
      </w:r>
    </w:p>
    <w:p>
      <w:r>
        <w:rPr>
          <w:sz w:val="22"/>
        </w:rPr>
      </w:r>
    </w:p>
    <w:p>
      <w:r>
        <w:rPr>
          <w:sz w:val="22"/>
        </w:rPr>
        <w:t>Ne može se voditi javna rasprava o dokumentu koji građani teško mogu pronaći.</w:t>
      </w:r>
    </w:p>
    <w:p>
      <w:r>
        <w:rPr>
          <w:sz w:val="22"/>
        </w:rPr>
      </w:r>
    </w:p>
    <w:p>
      <w:r>
        <w:rPr>
          <w:sz w:val="22"/>
        </w:rPr>
        <w:t>To nije otvorena vlast.</w:t>
      </w:r>
    </w:p>
    <w:p>
      <w:r>
        <w:rPr>
          <w:sz w:val="22"/>
        </w:rPr>
      </w:r>
    </w:p>
    <w:p>
      <w:r>
        <w:rPr>
          <w:sz w:val="22"/>
        </w:rPr>
        <w:t>NAŠI KONKRETNI ZAHTJEVI</w:t>
      </w:r>
    </w:p>
    <w:p>
      <w:r>
        <w:rPr>
          <w:sz w:val="22"/>
        </w:rPr>
      </w:r>
    </w:p>
    <w:p>
      <w:r>
        <w:rPr>
          <w:sz w:val="22"/>
        </w:rPr>
        <w:t>Od Vlade, Skupštine i Ministarstva unutrašnjih poslova zahtijevamo:</w:t>
      </w:r>
    </w:p>
    <w:p>
      <w:r>
        <w:rPr>
          <w:sz w:val="22"/>
        </w:rPr>
      </w:r>
    </w:p>
    <w:p>
      <w:r>
        <w:rPr>
          <w:sz w:val="22"/>
        </w:rPr>
        <w:t>Prvo: da se nacrt u cjelini odmah objavi na zvaničnim stranicama.</w:t>
      </w:r>
    </w:p>
    <w:p>
      <w:r>
        <w:rPr>
          <w:sz w:val="22"/>
        </w:rPr>
      </w:r>
    </w:p>
    <w:p>
      <w:r>
        <w:rPr>
          <w:sz w:val="22"/>
        </w:rPr>
        <w:t>Drugo: da se obustavi dalje odlučivanje dok se ne sprovede stvarna javna rasprava.</w:t>
      </w:r>
    </w:p>
    <w:p>
      <w:r>
        <w:rPr>
          <w:sz w:val="22"/>
        </w:rPr>
      </w:r>
    </w:p>
    <w:p>
      <w:r>
        <w:rPr>
          <w:sz w:val="22"/>
        </w:rPr>
        <w:t>Treće: da se organizuju posebne konsultacije sa dijasporom u Sjedinjenim Američkim Državama, Kanadi, Luksemburgu, Njemačkoj, Švajcarskoj, državama regiona i drugim zemljama.</w:t>
      </w:r>
    </w:p>
    <w:p>
      <w:r>
        <w:rPr>
          <w:sz w:val="22"/>
        </w:rPr>
      </w:r>
    </w:p>
    <w:p>
      <w:r>
        <w:rPr>
          <w:sz w:val="22"/>
        </w:rPr>
        <w:t>Četvrto: da se u radnu grupu uključe pravnici i legitimni predstavnici dijaspore.</w:t>
      </w:r>
    </w:p>
    <w:p>
      <w:r>
        <w:rPr>
          <w:sz w:val="22"/>
        </w:rPr>
      </w:r>
    </w:p>
    <w:p>
      <w:r>
        <w:rPr>
          <w:sz w:val="22"/>
        </w:rPr>
        <w:t>Peto: da se precizno definiše centar životnih aktivnosti.</w:t>
      </w:r>
    </w:p>
    <w:p>
      <w:r>
        <w:rPr>
          <w:sz w:val="22"/>
        </w:rPr>
      </w:r>
    </w:p>
    <w:p>
      <w:r>
        <w:rPr>
          <w:sz w:val="22"/>
        </w:rPr>
        <w:t>Šesto: da se zabrani automatska odjava prebivališta.</w:t>
      </w:r>
    </w:p>
    <w:p>
      <w:r>
        <w:rPr>
          <w:sz w:val="22"/>
        </w:rPr>
      </w:r>
    </w:p>
    <w:p>
      <w:r>
        <w:rPr>
          <w:sz w:val="22"/>
        </w:rPr>
        <w:t>Sedmo: da se samo odsustvo sa adrese ili boravak u inostranstvu ne smatra dovoljnim dokazom trajnog iseljenja.</w:t>
      </w:r>
    </w:p>
    <w:p>
      <w:r>
        <w:rPr>
          <w:sz w:val="22"/>
        </w:rPr>
      </w:r>
    </w:p>
    <w:p>
      <w:r>
        <w:rPr>
          <w:sz w:val="22"/>
        </w:rPr>
        <w:t>Osmo: da se garantuju prethodno obavještenje, izjašnjenje, žalba, sudska zaštita i odlaganje izvršenja odluke.</w:t>
      </w:r>
    </w:p>
    <w:p>
      <w:r>
        <w:rPr>
          <w:sz w:val="22"/>
        </w:rPr>
      </w:r>
    </w:p>
    <w:p>
      <w:r>
        <w:rPr>
          <w:sz w:val="22"/>
        </w:rPr>
        <w:t>Deveto: da se jasno propiše da odjava prebivališta ne utiče na državljanstvo, imovinu, nasljeđivanje i prava koja pripadaju svakom državljaninu.</w:t>
      </w:r>
    </w:p>
    <w:p>
      <w:r>
        <w:rPr>
          <w:sz w:val="22"/>
        </w:rPr>
      </w:r>
    </w:p>
    <w:p>
      <w:r>
        <w:rPr>
          <w:sz w:val="22"/>
        </w:rPr>
        <w:t>Deseto: da Vlada objavi tačnu procjenu broja ljudi koji bi mogli biti pogođeni i posljedice po birački spisak.</w:t>
      </w:r>
    </w:p>
    <w:p>
      <w:r>
        <w:rPr>
          <w:sz w:val="22"/>
        </w:rPr>
      </w:r>
    </w:p>
    <w:p>
      <w:r>
        <w:rPr>
          <w:sz w:val="22"/>
        </w:rPr>
        <w:t>Jedanaesto: da se svim građanima u dijaspori omogući elektronsko podnošenje prijava, žalbi i dokumentacije.</w:t>
      </w:r>
    </w:p>
    <w:p>
      <w:r>
        <w:rPr>
          <w:sz w:val="22"/>
        </w:rPr>
      </w:r>
    </w:p>
    <w:p>
      <w:r>
        <w:rPr>
          <w:sz w:val="22"/>
        </w:rPr>
        <w:t>Dvanaesto: da se istovremeno otvori ozbiljna rasprava o modelu ostvarivanja biračkog prava državljana Crne Gore koji zakonito žive u inostranstvu.</w:t>
      </w:r>
    </w:p>
    <w:p>
      <w:r>
        <w:rPr>
          <w:sz w:val="22"/>
        </w:rPr>
      </w:r>
    </w:p>
    <w:p>
      <w:r>
        <w:rPr>
          <w:sz w:val="22"/>
        </w:rPr>
        <w:t>ZAVRŠNA PORUKA</w:t>
      </w:r>
    </w:p>
    <w:p>
      <w:r>
        <w:rPr>
          <w:sz w:val="22"/>
        </w:rPr>
      </w:r>
    </w:p>
    <w:p>
      <w:r>
        <w:rPr>
          <w:sz w:val="22"/>
        </w:rPr>
        <w:t>Nemojte dijaspori govoriti da nema razloga za zabrinutost.</w:t>
      </w:r>
    </w:p>
    <w:p>
      <w:r>
        <w:rPr>
          <w:sz w:val="22"/>
        </w:rPr>
      </w:r>
    </w:p>
    <w:p>
      <w:r>
        <w:rPr>
          <w:sz w:val="22"/>
        </w:rPr>
        <w:t>Dajte joj tekst zakona.</w:t>
      </w:r>
    </w:p>
    <w:p>
      <w:r>
        <w:rPr>
          <w:sz w:val="22"/>
        </w:rPr>
      </w:r>
    </w:p>
    <w:p>
      <w:r>
        <w:rPr>
          <w:sz w:val="22"/>
        </w:rPr>
        <w:t>Dajte joj pravne garancije.</w:t>
      </w:r>
    </w:p>
    <w:p>
      <w:r>
        <w:rPr>
          <w:sz w:val="22"/>
        </w:rPr>
      </w:r>
    </w:p>
    <w:p>
      <w:r>
        <w:rPr>
          <w:sz w:val="22"/>
        </w:rPr>
        <w:t>Dajte joj mjesto za stolom.</w:t>
      </w:r>
    </w:p>
    <w:p>
      <w:r>
        <w:rPr>
          <w:sz w:val="22"/>
        </w:rPr>
      </w:r>
    </w:p>
    <w:p>
      <w:r>
        <w:rPr>
          <w:sz w:val="22"/>
        </w:rPr>
        <w:t>Mi ne sporimo pravo države da zna ko stvarno živi u Crnoj Gori.</w:t>
      </w:r>
    </w:p>
    <w:p>
      <w:r>
        <w:rPr>
          <w:sz w:val="22"/>
        </w:rPr>
      </w:r>
    </w:p>
    <w:p>
      <w:r>
        <w:rPr>
          <w:sz w:val="22"/>
        </w:rPr>
        <w:t>Ne sporimo pravo države da vodi tačne registre.</w:t>
      </w:r>
    </w:p>
    <w:p>
      <w:r>
        <w:rPr>
          <w:sz w:val="22"/>
        </w:rPr>
      </w:r>
    </w:p>
    <w:p>
      <w:r>
        <w:rPr>
          <w:sz w:val="22"/>
        </w:rPr>
        <w:t>Ne branimo fiktivne adrese.</w:t>
      </w:r>
    </w:p>
    <w:p>
      <w:r>
        <w:rPr>
          <w:sz w:val="22"/>
        </w:rPr>
      </w:r>
    </w:p>
    <w:p>
      <w:r>
        <w:rPr>
          <w:sz w:val="22"/>
        </w:rPr>
        <w:t>Ne branimo izborne zloupotrebe.</w:t>
      </w:r>
    </w:p>
    <w:p>
      <w:r>
        <w:rPr>
          <w:sz w:val="22"/>
        </w:rPr>
      </w:r>
    </w:p>
    <w:p>
      <w:r>
        <w:rPr>
          <w:sz w:val="22"/>
        </w:rPr>
        <w:t>Ali nećemo prihvatiti da se pod izgovorom uređivanja registra otvori prostor za masovno, automatsko ili politički motivisano brisanje prebivališta državljana koji žive u dijaspori.</w:t>
      </w:r>
    </w:p>
    <w:p>
      <w:r>
        <w:rPr>
          <w:sz w:val="22"/>
        </w:rPr>
      </w:r>
    </w:p>
    <w:p>
      <w:r>
        <w:rPr>
          <w:sz w:val="22"/>
        </w:rPr>
        <w:t>Nećemo prihvatiti da policijska sumnja zamijeni dokaz.</w:t>
      </w:r>
    </w:p>
    <w:p>
      <w:r>
        <w:rPr>
          <w:sz w:val="22"/>
        </w:rPr>
      </w:r>
    </w:p>
    <w:p>
      <w:r>
        <w:rPr>
          <w:sz w:val="22"/>
        </w:rPr>
        <w:t>Nećemo prihvatiti da zatvorena vrata zamijene javnu raspravu.</w:t>
      </w:r>
    </w:p>
    <w:p>
      <w:r>
        <w:rPr>
          <w:sz w:val="22"/>
        </w:rPr>
      </w:r>
    </w:p>
    <w:p>
      <w:r>
        <w:rPr>
          <w:sz w:val="22"/>
        </w:rPr>
        <w:t>Nećemo prihvatiti da se o pravima dijaspore pregovara bez dijaspore.</w:t>
      </w:r>
    </w:p>
    <w:p>
      <w:r>
        <w:rPr>
          <w:sz w:val="22"/>
        </w:rPr>
      </w:r>
    </w:p>
    <w:p>
      <w:r>
        <w:rPr>
          <w:sz w:val="22"/>
        </w:rPr>
        <w:t>Crna Gora nije samo teritorija između svojih državnih granica.</w:t>
      </w:r>
    </w:p>
    <w:p>
      <w:r>
        <w:rPr>
          <w:sz w:val="22"/>
        </w:rPr>
      </w:r>
    </w:p>
    <w:p>
      <w:r>
        <w:rPr>
          <w:sz w:val="22"/>
        </w:rPr>
        <w:t>Crna Gora su i njeni ljudi u New Yorku, Detroitu, Čikagu, Torontu, Luksemburgu, Berlinu, Cirihu, Sarajevu, Beogradu i širom svijeta.</w:t>
      </w:r>
    </w:p>
    <w:p>
      <w:r>
        <w:rPr>
          <w:sz w:val="22"/>
        </w:rPr>
      </w:r>
    </w:p>
    <w:p>
      <w:r>
        <w:rPr>
          <w:sz w:val="22"/>
        </w:rPr>
        <w:t>Naše adrese mogu biti izvan Crne Gore.</w:t>
      </w:r>
    </w:p>
    <w:p>
      <w:r>
        <w:rPr>
          <w:sz w:val="22"/>
        </w:rPr>
      </w:r>
    </w:p>
    <w:p>
      <w:r>
        <w:rPr>
          <w:sz w:val="22"/>
        </w:rPr>
        <w:t>Ali naše državljanstvo, porodične veze, imovina, uspomene i pripadnost ne prestaju prelaskom granice.</w:t>
      </w:r>
    </w:p>
    <w:p>
      <w:r>
        <w:rPr>
          <w:sz w:val="22"/>
        </w:rPr>
      </w:r>
    </w:p>
    <w:p>
      <w:r>
        <w:rPr>
          <w:sz w:val="22"/>
        </w:rPr>
        <w:t>Zato poručujem:</w:t>
      </w:r>
    </w:p>
    <w:p>
      <w:r>
        <w:rPr>
          <w:sz w:val="22"/>
        </w:rPr>
      </w:r>
    </w:p>
    <w:p>
      <w:r>
        <w:rPr>
          <w:sz w:val="22"/>
        </w:rPr>
        <w:t>Ne donosite zakon o nama bez nas.</w:t>
      </w:r>
    </w:p>
    <w:p>
      <w:r>
        <w:rPr>
          <w:sz w:val="22"/>
        </w:rPr>
      </w:r>
    </w:p>
    <w:p>
      <w:r>
        <w:rPr>
          <w:sz w:val="22"/>
        </w:rPr>
        <w:t>Ne brišite ljude administrativnim potezom.</w:t>
      </w:r>
    </w:p>
    <w:p>
      <w:r>
        <w:rPr>
          <w:sz w:val="22"/>
        </w:rPr>
      </w:r>
    </w:p>
    <w:p>
      <w:r>
        <w:rPr>
          <w:sz w:val="22"/>
        </w:rPr>
        <w:t>Ne pretvarajte dijasporu u problem biračkog spiska.</w:t>
      </w:r>
    </w:p>
    <w:p>
      <w:r>
        <w:rPr>
          <w:sz w:val="22"/>
        </w:rPr>
      </w:r>
    </w:p>
    <w:p>
      <w:r>
        <w:rPr>
          <w:sz w:val="22"/>
        </w:rPr>
        <w:t>Objavite nacrt.</w:t>
      </w:r>
    </w:p>
    <w:p>
      <w:r>
        <w:rPr>
          <w:sz w:val="22"/>
        </w:rPr>
      </w:r>
    </w:p>
    <w:p>
      <w:r>
        <w:rPr>
          <w:sz w:val="22"/>
        </w:rPr>
        <w:t>Otvorite raspravu.</w:t>
      </w:r>
    </w:p>
    <w:p>
      <w:r>
        <w:rPr>
          <w:sz w:val="22"/>
        </w:rPr>
      </w:r>
    </w:p>
    <w:p>
      <w:r>
        <w:rPr>
          <w:sz w:val="22"/>
        </w:rPr>
        <w:t>Saslušajte dijasporu.</w:t>
      </w:r>
    </w:p>
    <w:p>
      <w:r>
        <w:rPr>
          <w:sz w:val="22"/>
        </w:rPr>
      </w:r>
    </w:p>
    <w:p>
      <w:r>
        <w:rPr>
          <w:sz w:val="22"/>
        </w:rPr>
        <w:t>Ugradite pravne garancije.</w:t>
      </w:r>
    </w:p>
    <w:p>
      <w:r>
        <w:rPr>
          <w:sz w:val="22"/>
        </w:rPr>
      </w:r>
    </w:p>
    <w:p>
      <w:r>
        <w:rPr>
          <w:sz w:val="22"/>
        </w:rPr>
        <w:t>Tek tada možemo govoriti o uređenom registru, pravednom zakonu i državi koja poštuje sve svoje državljane.</w:t>
      </w:r>
    </w:p>
    <w:p>
      <w:r>
        <w:rPr>
          <w:sz w:val="22"/>
        </w:rPr>
      </w:r>
    </w:p>
    <w:p>
      <w:r>
        <w:rPr>
          <w:sz w:val="22"/>
        </w:rPr>
        <w:t>Ništa o dijaspori bez dijaspore.</w:t>
      </w:r>
    </w:p>
    <w:p>
      <w:r>
        <w:rPr>
          <w:sz w:val="22"/>
        </w:rPr>
      </w:r>
    </w:p>
    <w:p>
      <w:r>
        <w:rPr>
          <w:sz w:val="22"/>
        </w:rPr>
        <w:t>Ismet Rastoder</w:t>
      </w:r>
    </w:p>
    <w:p>
      <w:r>
        <w:rPr>
          <w:sz w:val="22"/>
        </w:rPr>
        <w:t>diplomirani pravnik</w:t>
      </w:r>
    </w:p>
    <w:p>
      <w:r>
        <w:rPr>
          <w:sz w:val="22"/>
        </w:rPr>
        <w:t>Radio New York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